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ΠΑΡΑΡΤΗΜΑ III</w:t>
      </w: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/>
          <w:bCs/>
          <w:sz w:val="24"/>
          <w:szCs w:val="24"/>
        </w:rPr>
      </w:pPr>
    </w:p>
    <w:p w:rsidR="002E05D1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ΠΡΟΤΥΠΟ ΕΝΗΜΕΡΩΤΙΚΟ ΚΕΙΜΕΝΟ Β'</w:t>
      </w:r>
    </w:p>
    <w:p w:rsidR="002E05D1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το οποίο Αρμόδιες Αρχές, χρήστες του συστήματος ΙΜΙ, μπορούν να</w:t>
      </w: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χρησιμοποιήσουν όπως κρίνουν κατάλληλα, με σκοπό την ενημέρωση των</w:t>
      </w:r>
      <w:r w:rsidRPr="002E05D1">
        <w:rPr>
          <w:rFonts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υφιστάμενων μελών τους, για τη δυνατότητα κοινοποίησης πληροφοριών που</w:t>
      </w:r>
      <w:r w:rsidRPr="002E05D1">
        <w:rPr>
          <w:rFonts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τους αφορούν σε Αρμόδιες Αρχές άλλων κρατών μελών, όταν τα μέλη αυτά</w:t>
      </w:r>
      <w:r w:rsidRPr="002E05D1">
        <w:rPr>
          <w:rFonts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υποβάλουν αίτημα για εγγραφή στις Αρχές αυτές.</w:t>
      </w: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05D1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Φέρεται σε γνώση σας, ότι σε περίπτωση όπου πρόσωπο που είναι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εγγεγραμμένο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στο Μητρώο που τηρεί το Συμβούλιο, υποβάλει αίτημα για εγγραφή σε Μητρώο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Αρμόδιας Αρχής άλλου κράτους μέλους της EE ή της Ε.Ζ.Ε.Σ., το Συμβούλιο, για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σκοπούς απλοποίησης των διαδικασιών και της διοικητικής συνεργασίας που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απαιτείται για την εξέταση αίτησης εγγρ</w:t>
      </w:r>
      <w:r w:rsidR="004B461F">
        <w:rPr>
          <w:rFonts w:ascii="Helvetica" w:hAnsi="Helvetica" w:cs="Helvetica"/>
          <w:sz w:val="24"/>
          <w:szCs w:val="24"/>
        </w:rPr>
        <w:t>αφής μέλους, εφόσον του ζητηθεί</w:t>
      </w:r>
      <w:r>
        <w:rPr>
          <w:rFonts w:ascii="Helvetica" w:hAnsi="Helvetica" w:cs="Helvetica"/>
          <w:sz w:val="24"/>
          <w:szCs w:val="24"/>
        </w:rPr>
        <w:t>, μπορεί,</w:t>
      </w:r>
      <w:r w:rsidR="004B461F" w:rsidRPr="004B461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μέσω του συστήματος ΙΜΙ, να κοινοποιήσει στην Αρμόδια Αρχή του κράτους μέλους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υποδοχής, πληροφορίες που αφορούν τον </w:t>
      </w:r>
      <w:proofErr w:type="spellStart"/>
      <w:r>
        <w:rPr>
          <w:rFonts w:ascii="Helvetica" w:hAnsi="Helvetica" w:cs="Helvetica"/>
          <w:sz w:val="24"/>
          <w:szCs w:val="24"/>
        </w:rPr>
        <w:t>αιτητή</w:t>
      </w:r>
      <w:proofErr w:type="spellEnd"/>
      <w:r>
        <w:rPr>
          <w:rFonts w:ascii="Helvetica" w:hAnsi="Helvetica" w:cs="Helvetica"/>
          <w:sz w:val="24"/>
          <w:szCs w:val="24"/>
        </w:rPr>
        <w:t>, σχετικές με το αντικείμενο της</w:t>
      </w: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αίτησης εγγραφής του.</w:t>
      </w: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Οι Συντονιστές του Συστήματος ΙΜΙ ενδέχεται επίσης να ενεργήσουν ως Αρμόδιες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Αρχές και ως τέτοιες μπορούν να στείλουν ή να λάβουν αιτήματα πληροφόρησης.</w:t>
      </w: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Βάσει του άρθρου 30 του Νόμου 76(Ι)/2010 το Συμβούλιο μπορεί να ενημερώσει τις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αρμόδιες αρχές άλλων κρατών μελών για κάθε δραστηριότητα παροχής υπηρεσιών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που θα μπορούσε να προκαλέσει σημαντική βλάβη στην υγεία ή την ασφάλεια των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προσώπων ή στο περιβάλλον, μέσω του «μηχανισμού προειδοποίησης» που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παρέχει το σύστημα ΙΜΙ.</w:t>
      </w:r>
    </w:p>
    <w:p w:rsidR="002E05D1" w:rsidRPr="004B461F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E05D1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Για περισσότερες πληροφορίες σχετικά με τη λειτουργία του ΙΜΙ μπορείτε να</w:t>
      </w:r>
    </w:p>
    <w:p w:rsidR="002E05D1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επισκεφθείτε την ιστοσελίδα http://ec.europa.eu/imi-net ή να συνδεθείτε μέσω της</w:t>
      </w:r>
      <w:r w:rsidRPr="002E0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ιστοσελίδας του Υπουργείου Εμπορίου, Βιομηχανίας και Τουρισμού:</w:t>
      </w:r>
    </w:p>
    <w:p w:rsidR="002E05D1" w:rsidRDefault="002E05D1" w:rsidP="002E05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http://www.mcit.qov.cv</w:t>
      </w:r>
    </w:p>
    <w:p w:rsidR="00272E34" w:rsidRDefault="00272E34" w:rsidP="002E05D1">
      <w:pPr>
        <w:jc w:val="both"/>
      </w:pPr>
    </w:p>
    <w:sectPr w:rsidR="00272E34" w:rsidSect="00272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5D1"/>
    <w:rsid w:val="00272E34"/>
    <w:rsid w:val="002E05D1"/>
    <w:rsid w:val="00461DB7"/>
    <w:rsid w:val="004B461F"/>
    <w:rsid w:val="008D0CA2"/>
    <w:rsid w:val="00FC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2015-09-21T06:34:00Z</dcterms:created>
  <dcterms:modified xsi:type="dcterms:W3CDTF">2015-09-21T06:39:00Z</dcterms:modified>
</cp:coreProperties>
</file>